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8" w:rsidRDefault="00796388" w:rsidP="00613CC7">
      <w:pPr>
        <w:pStyle w:val="ListParagraph"/>
        <w:numPr>
          <w:ilvl w:val="0"/>
          <w:numId w:val="2"/>
        </w:numPr>
        <w:spacing w:after="0"/>
        <w:contextualSpacing w:val="0"/>
      </w:pPr>
      <w:bookmarkStart w:id="0" w:name="OLE_LINK1"/>
      <w:bookmarkStart w:id="1" w:name="OLE_LINK2"/>
      <w:r w:rsidRPr="005D2C6F">
        <w:t xml:space="preserve">John Hopkins University Faculty members applying for </w:t>
      </w:r>
      <w:r w:rsidR="0036050E">
        <w:t>NIH</w:t>
      </w:r>
      <w:r>
        <w:t xml:space="preserve"> funding in the area of HIV/AIDS</w:t>
      </w:r>
      <w:r w:rsidRPr="005D2C6F">
        <w:t xml:space="preserve"> are able to request an internal scientific review of their grant application.</w:t>
      </w:r>
    </w:p>
    <w:p w:rsidR="00796388" w:rsidRPr="005D2C6F" w:rsidRDefault="00796388" w:rsidP="007F1C6F">
      <w:pPr>
        <w:pStyle w:val="ListParagraph"/>
        <w:numPr>
          <w:ilvl w:val="1"/>
          <w:numId w:val="2"/>
        </w:numPr>
        <w:spacing w:after="80"/>
        <w:contextualSpacing w:val="0"/>
      </w:pPr>
      <w:r>
        <w:t>Internal Scientific Review is NOT available for the CFAR Faculty Development or International Research awards</w:t>
      </w:r>
      <w:r w:rsidR="0036050E">
        <w:t xml:space="preserve"> or administrative supplements.</w:t>
      </w:r>
    </w:p>
    <w:bookmarkEnd w:id="0"/>
    <w:bookmarkEnd w:id="1"/>
    <w:p w:rsidR="00AF65BE" w:rsidRDefault="00796388" w:rsidP="00152A42">
      <w:pPr>
        <w:pStyle w:val="ListParagraph"/>
        <w:numPr>
          <w:ilvl w:val="0"/>
          <w:numId w:val="2"/>
        </w:numPr>
        <w:spacing w:after="0"/>
        <w:contextualSpacing w:val="0"/>
      </w:pPr>
      <w:r>
        <w:t xml:space="preserve">The specific aims of a project </w:t>
      </w:r>
      <w:r w:rsidRPr="00796388">
        <w:rPr>
          <w:u w:val="single"/>
        </w:rPr>
        <w:t>must</w:t>
      </w:r>
      <w:r>
        <w:t xml:space="preserve"> have been previously reviewed by the CFAR, either through a Specific Aims Lightning Round or through a request to the Developmental Core and feedback must have been incorporated into the current proposal.</w:t>
      </w:r>
      <w:r w:rsidR="00152A42">
        <w:t xml:space="preserve"> </w:t>
      </w:r>
      <w:r w:rsidR="00152A42" w:rsidRPr="00955309">
        <w:rPr>
          <w:u w:val="single"/>
        </w:rPr>
        <w:t xml:space="preserve">It is strongly recommended that this occur AT LEAST 3 months prior to </w:t>
      </w:r>
      <w:r w:rsidR="00152A42">
        <w:rPr>
          <w:u w:val="single"/>
        </w:rPr>
        <w:t>a</w:t>
      </w:r>
      <w:r w:rsidR="00152A42" w:rsidRPr="00955309">
        <w:rPr>
          <w:u w:val="single"/>
        </w:rPr>
        <w:t xml:space="preserve"> NIH submission deadline</w:t>
      </w:r>
      <w:r w:rsidR="00152A42">
        <w:t xml:space="preserve"> to allow time to consider feedback and meet with your mentors.</w:t>
      </w:r>
    </w:p>
    <w:p w:rsidR="00720EC0" w:rsidRDefault="00720EC0" w:rsidP="00710D8C">
      <w:pPr>
        <w:pStyle w:val="ListParagraph"/>
        <w:numPr>
          <w:ilvl w:val="1"/>
          <w:numId w:val="2"/>
        </w:numPr>
        <w:spacing w:after="0" w:line="240" w:lineRule="auto"/>
        <w:contextualSpacing w:val="0"/>
      </w:pPr>
      <w:r>
        <w:t xml:space="preserve">At any point in the year, you may e-mail your specific aims to </w:t>
      </w:r>
      <w:hyperlink r:id="rId7" w:history="1">
        <w:r w:rsidRPr="001A2816">
          <w:rPr>
            <w:rStyle w:val="Hyperlink"/>
          </w:rPr>
          <w:t>cfar@jhmi.edu</w:t>
        </w:r>
      </w:hyperlink>
      <w:r>
        <w:t xml:space="preserve"> and request a review.</w:t>
      </w:r>
      <w:r w:rsidR="00A20F7F">
        <w:t xml:space="preserve"> </w:t>
      </w:r>
    </w:p>
    <w:p w:rsidR="00720EC0" w:rsidRDefault="00720EC0" w:rsidP="00710D8C">
      <w:pPr>
        <w:pStyle w:val="ListParagraph"/>
        <w:numPr>
          <w:ilvl w:val="1"/>
          <w:numId w:val="2"/>
        </w:numPr>
        <w:spacing w:after="80" w:line="240" w:lineRule="auto"/>
        <w:contextualSpacing w:val="0"/>
      </w:pPr>
      <w:r>
        <w:t xml:space="preserve">Throughout the year, the CFAR will offer Specific Aims Lightning Rounds where you will have the opportunity to submit your aims to an open review </w:t>
      </w:r>
      <w:r w:rsidR="00AF681D">
        <w:t xml:space="preserve">and interactive session </w:t>
      </w:r>
      <w:r>
        <w:t>with 2</w:t>
      </w:r>
      <w:r w:rsidR="00AF681D">
        <w:t xml:space="preserve"> senior</w:t>
      </w:r>
      <w:r>
        <w:t xml:space="preserve"> faculty members and a group of your peers.  These will be announced through the CFAR mailing list and on the website.</w:t>
      </w:r>
    </w:p>
    <w:p w:rsidR="00522BF4" w:rsidRDefault="00522BF4" w:rsidP="00152A42">
      <w:pPr>
        <w:pStyle w:val="ListParagraph"/>
        <w:numPr>
          <w:ilvl w:val="0"/>
          <w:numId w:val="2"/>
        </w:numPr>
        <w:spacing w:after="0"/>
        <w:contextualSpacing w:val="0"/>
      </w:pPr>
      <w:r>
        <w:t>AT LEAST six weeks</w:t>
      </w:r>
      <w:r w:rsidRPr="005D2C6F">
        <w:t xml:space="preserve"> before </w:t>
      </w:r>
      <w:r>
        <w:t xml:space="preserve">the internal </w:t>
      </w:r>
      <w:r w:rsidRPr="005D2C6F">
        <w:t>grant deadline</w:t>
      </w:r>
      <w:r>
        <w:t xml:space="preserve"> (date due to ORA), you may submit your </w:t>
      </w:r>
      <w:r w:rsidR="007F1C6F">
        <w:t xml:space="preserve">specific aims and </w:t>
      </w:r>
      <w:r w:rsidRPr="005D2C6F">
        <w:t>research project plan to the CFAR</w:t>
      </w:r>
      <w:r w:rsidR="007F1C6F">
        <w:t xml:space="preserve"> (</w:t>
      </w:r>
      <w:hyperlink r:id="rId8" w:history="1">
        <w:r w:rsidR="007F1C6F">
          <w:rPr>
            <w:rStyle w:val="Hyperlink"/>
          </w:rPr>
          <w:t>cfar@jhmi.edu</w:t>
        </w:r>
      </w:hyperlink>
      <w:r w:rsidR="007F1C6F">
        <w:t>)</w:t>
      </w:r>
      <w:r w:rsidRPr="005D2C6F">
        <w:t>.  It does not have to be the final version, but</w:t>
      </w:r>
      <w:r>
        <w:t xml:space="preserve"> it</w:t>
      </w:r>
      <w:r w:rsidRPr="005D2C6F">
        <w:t xml:space="preserve"> should be fully developed.</w:t>
      </w:r>
    </w:p>
    <w:tbl>
      <w:tblPr>
        <w:tblW w:w="0" w:type="auto"/>
        <w:jc w:val="center"/>
        <w:tblCellMar>
          <w:left w:w="0" w:type="dxa"/>
          <w:right w:w="0" w:type="dxa"/>
        </w:tblCellMar>
        <w:tblLook w:val="04A0" w:firstRow="1" w:lastRow="0" w:firstColumn="1" w:lastColumn="0" w:noHBand="0" w:noVBand="1"/>
      </w:tblPr>
      <w:tblGrid>
        <w:gridCol w:w="2704"/>
        <w:gridCol w:w="3717"/>
        <w:gridCol w:w="3643"/>
      </w:tblGrid>
      <w:tr w:rsidR="00254209" w:rsidRPr="00254209" w:rsidTr="00254209">
        <w:trPr>
          <w:cantSplit/>
          <w:trHeight w:val="264"/>
          <w:jc w:val="center"/>
        </w:trPr>
        <w:tc>
          <w:tcPr>
            <w:tcW w:w="0" w:type="auto"/>
            <w:tcBorders>
              <w:top w:val="single" w:sz="6" w:space="0" w:color="E1E1E1"/>
              <w:left w:val="single" w:sz="6" w:space="0" w:color="E1E1E1"/>
              <w:bottom w:val="single" w:sz="6" w:space="0" w:color="E1E1E1"/>
              <w:right w:val="single" w:sz="6" w:space="0" w:color="E1E1E1"/>
            </w:tcBorders>
            <w:shd w:val="clear" w:color="auto" w:fill="D0CECE" w:themeFill="background2" w:themeFillShade="E6"/>
            <w:tcMar>
              <w:top w:w="72" w:type="dxa"/>
              <w:left w:w="72" w:type="dxa"/>
              <w:bottom w:w="72" w:type="dxa"/>
              <w:right w:w="72" w:type="dxa"/>
            </w:tcMar>
            <w:vAlign w:val="center"/>
            <w:hideMark/>
          </w:tcPr>
          <w:p w:rsidR="00254209" w:rsidRPr="00254209" w:rsidRDefault="00254209" w:rsidP="00254209">
            <w:pPr>
              <w:pStyle w:val="ListParagraph"/>
              <w:spacing w:after="0" w:line="240" w:lineRule="auto"/>
              <w:rPr>
                <w:b/>
              </w:rPr>
            </w:pPr>
            <w:r w:rsidRPr="00254209">
              <w:rPr>
                <w:b/>
                <w:bCs/>
              </w:rPr>
              <w:t>Application Deadline</w:t>
            </w:r>
          </w:p>
        </w:tc>
        <w:tc>
          <w:tcPr>
            <w:tcW w:w="0" w:type="auto"/>
            <w:tcBorders>
              <w:top w:val="single" w:sz="6" w:space="0" w:color="E1E1E1"/>
              <w:left w:val="single" w:sz="6" w:space="0" w:color="E1E1E1"/>
              <w:bottom w:val="single" w:sz="6" w:space="0" w:color="E1E1E1"/>
              <w:right w:val="single" w:sz="6" w:space="0" w:color="E1E1E1"/>
            </w:tcBorders>
            <w:shd w:val="clear" w:color="auto" w:fill="D0CECE" w:themeFill="background2" w:themeFillShade="E6"/>
            <w:tcMar>
              <w:top w:w="72" w:type="dxa"/>
              <w:left w:w="72" w:type="dxa"/>
              <w:bottom w:w="72" w:type="dxa"/>
              <w:right w:w="72" w:type="dxa"/>
            </w:tcMar>
            <w:vAlign w:val="center"/>
            <w:hideMark/>
          </w:tcPr>
          <w:p w:rsidR="00254209" w:rsidRPr="00254209" w:rsidRDefault="00254209" w:rsidP="00254209">
            <w:pPr>
              <w:pStyle w:val="ListParagraph"/>
              <w:spacing w:after="0" w:line="240" w:lineRule="auto"/>
              <w:ind w:left="152"/>
              <w:rPr>
                <w:b/>
              </w:rPr>
            </w:pPr>
            <w:r w:rsidRPr="00254209">
              <w:rPr>
                <w:b/>
                <w:bCs/>
              </w:rPr>
              <w:t>CFAR Internal Grant Review Deadline</w:t>
            </w:r>
          </w:p>
        </w:tc>
        <w:tc>
          <w:tcPr>
            <w:tcW w:w="3643" w:type="dxa"/>
            <w:tcBorders>
              <w:top w:val="single" w:sz="6" w:space="0" w:color="E1E1E1"/>
              <w:left w:val="single" w:sz="6" w:space="0" w:color="E1E1E1"/>
              <w:bottom w:val="single" w:sz="6" w:space="0" w:color="E1E1E1"/>
              <w:right w:val="single" w:sz="6" w:space="0" w:color="E1E1E1"/>
            </w:tcBorders>
            <w:shd w:val="clear" w:color="auto" w:fill="D0CECE" w:themeFill="background2" w:themeFillShade="E6"/>
            <w:vAlign w:val="center"/>
          </w:tcPr>
          <w:p w:rsidR="00254209" w:rsidRPr="00254209" w:rsidRDefault="00254209" w:rsidP="00254209">
            <w:pPr>
              <w:pStyle w:val="ListParagraph"/>
              <w:spacing w:after="0" w:line="240" w:lineRule="auto"/>
              <w:ind w:left="197"/>
              <w:rPr>
                <w:b/>
                <w:bCs/>
              </w:rPr>
            </w:pPr>
            <w:r w:rsidRPr="00254209">
              <w:rPr>
                <w:b/>
                <w:bCs/>
              </w:rPr>
              <w:t>Suggested Deadline for Aims Review</w:t>
            </w:r>
          </w:p>
        </w:tc>
      </w:tr>
      <w:tr w:rsidR="00254209" w:rsidRPr="00254209" w:rsidTr="00B1107C">
        <w:trPr>
          <w:cantSplit/>
          <w:trHeight w:val="264"/>
          <w:jc w:val="center"/>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72" w:type="dxa"/>
              <w:left w:w="72" w:type="dxa"/>
              <w:bottom w:w="72" w:type="dxa"/>
              <w:right w:w="72" w:type="dxa"/>
            </w:tcMar>
            <w:vAlign w:val="center"/>
            <w:hideMark/>
          </w:tcPr>
          <w:p w:rsidR="00254209" w:rsidRPr="00254209" w:rsidRDefault="00254209" w:rsidP="00254209">
            <w:pPr>
              <w:pStyle w:val="ListParagraph"/>
              <w:spacing w:after="0" w:line="240" w:lineRule="auto"/>
              <w:rPr>
                <w:b/>
              </w:rPr>
            </w:pPr>
            <w:r w:rsidRPr="00254209">
              <w:rPr>
                <w:b/>
              </w:rPr>
              <w:t>January 7</w:t>
            </w:r>
            <w:r w:rsidRPr="00254209">
              <w:rPr>
                <w:b/>
                <w:vertAlign w:val="superscript"/>
              </w:rPr>
              <w:t>th</w:t>
            </w:r>
          </w:p>
        </w:tc>
        <w:tc>
          <w:tcPr>
            <w:tcW w:w="3717" w:type="dxa"/>
            <w:tcBorders>
              <w:top w:val="single" w:sz="6" w:space="0" w:color="E1E1E1"/>
              <w:left w:val="single" w:sz="6" w:space="0" w:color="E1E1E1"/>
              <w:bottom w:val="single" w:sz="6" w:space="0" w:color="E1E1E1"/>
              <w:right w:val="single" w:sz="6" w:space="0" w:color="E1E1E1"/>
            </w:tcBorders>
            <w:shd w:val="clear" w:color="auto" w:fill="auto"/>
            <w:tcMar>
              <w:top w:w="72" w:type="dxa"/>
              <w:left w:w="72" w:type="dxa"/>
              <w:bottom w:w="72" w:type="dxa"/>
              <w:right w:w="72" w:type="dxa"/>
            </w:tcMar>
            <w:vAlign w:val="center"/>
            <w:hideMark/>
          </w:tcPr>
          <w:p w:rsidR="00254209" w:rsidRPr="00254209" w:rsidRDefault="00254209" w:rsidP="00254209">
            <w:pPr>
              <w:pStyle w:val="ListParagraph"/>
              <w:spacing w:after="0" w:line="240" w:lineRule="auto"/>
              <w:rPr>
                <w:b/>
              </w:rPr>
            </w:pPr>
            <w:r w:rsidRPr="00254209">
              <w:rPr>
                <w:b/>
              </w:rPr>
              <w:t>November 12</w:t>
            </w:r>
            <w:r w:rsidRPr="00254209">
              <w:rPr>
                <w:b/>
                <w:vertAlign w:val="superscript"/>
              </w:rPr>
              <w:t xml:space="preserve">th </w:t>
            </w:r>
            <w:r w:rsidRPr="00254209">
              <w:t>(little more than 6 weeks due to holidays)</w:t>
            </w:r>
          </w:p>
        </w:tc>
        <w:tc>
          <w:tcPr>
            <w:tcW w:w="3643" w:type="dxa"/>
            <w:tcBorders>
              <w:top w:val="single" w:sz="6" w:space="0" w:color="E1E1E1"/>
              <w:left w:val="single" w:sz="6" w:space="0" w:color="E1E1E1"/>
              <w:bottom w:val="single" w:sz="6" w:space="0" w:color="E1E1E1"/>
              <w:right w:val="single" w:sz="6" w:space="0" w:color="E1E1E1"/>
            </w:tcBorders>
            <w:vAlign w:val="center"/>
          </w:tcPr>
          <w:p w:rsidR="00254209" w:rsidRPr="00254209" w:rsidRDefault="00254209" w:rsidP="00254209">
            <w:pPr>
              <w:pStyle w:val="ListParagraph"/>
              <w:spacing w:after="0" w:line="240" w:lineRule="auto"/>
              <w:rPr>
                <w:b/>
              </w:rPr>
            </w:pPr>
            <w:r w:rsidRPr="00254209">
              <w:rPr>
                <w:b/>
              </w:rPr>
              <w:t>October 7th</w:t>
            </w:r>
          </w:p>
        </w:tc>
      </w:tr>
      <w:tr w:rsidR="00254209" w:rsidRPr="00254209" w:rsidTr="00B1107C">
        <w:trPr>
          <w:cantSplit/>
          <w:trHeight w:val="264"/>
          <w:jc w:val="center"/>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72" w:type="dxa"/>
              <w:left w:w="72" w:type="dxa"/>
              <w:bottom w:w="72" w:type="dxa"/>
              <w:right w:w="72" w:type="dxa"/>
            </w:tcMar>
            <w:vAlign w:val="center"/>
            <w:hideMark/>
          </w:tcPr>
          <w:p w:rsidR="00254209" w:rsidRPr="00254209" w:rsidRDefault="00254209" w:rsidP="00254209">
            <w:pPr>
              <w:pStyle w:val="ListParagraph"/>
              <w:spacing w:after="0" w:line="240" w:lineRule="auto"/>
              <w:rPr>
                <w:b/>
              </w:rPr>
            </w:pPr>
            <w:r w:rsidRPr="00254209">
              <w:rPr>
                <w:b/>
              </w:rPr>
              <w:t>May 7</w:t>
            </w:r>
            <w:r w:rsidRPr="00254209">
              <w:rPr>
                <w:b/>
                <w:vertAlign w:val="superscript"/>
              </w:rPr>
              <w:t>th</w:t>
            </w:r>
          </w:p>
        </w:tc>
        <w:tc>
          <w:tcPr>
            <w:tcW w:w="3717" w:type="dxa"/>
            <w:tcBorders>
              <w:top w:val="single" w:sz="6" w:space="0" w:color="E1E1E1"/>
              <w:left w:val="single" w:sz="6" w:space="0" w:color="E1E1E1"/>
              <w:bottom w:val="single" w:sz="6" w:space="0" w:color="E1E1E1"/>
              <w:right w:val="single" w:sz="6" w:space="0" w:color="E1E1E1"/>
            </w:tcBorders>
            <w:shd w:val="clear" w:color="auto" w:fill="auto"/>
            <w:tcMar>
              <w:top w:w="72" w:type="dxa"/>
              <w:left w:w="72" w:type="dxa"/>
              <w:bottom w:w="72" w:type="dxa"/>
              <w:right w:w="72" w:type="dxa"/>
            </w:tcMar>
            <w:vAlign w:val="center"/>
            <w:hideMark/>
          </w:tcPr>
          <w:p w:rsidR="00254209" w:rsidRPr="00254209" w:rsidRDefault="00254209" w:rsidP="00254209">
            <w:pPr>
              <w:pStyle w:val="ListParagraph"/>
              <w:spacing w:after="0" w:line="240" w:lineRule="auto"/>
              <w:rPr>
                <w:b/>
              </w:rPr>
            </w:pPr>
            <w:r w:rsidRPr="00254209">
              <w:rPr>
                <w:b/>
              </w:rPr>
              <w:t>March 19</w:t>
            </w:r>
            <w:r w:rsidRPr="00254209">
              <w:rPr>
                <w:b/>
                <w:vertAlign w:val="superscript"/>
              </w:rPr>
              <w:t>th</w:t>
            </w:r>
          </w:p>
        </w:tc>
        <w:tc>
          <w:tcPr>
            <w:tcW w:w="3643" w:type="dxa"/>
            <w:tcBorders>
              <w:top w:val="single" w:sz="6" w:space="0" w:color="E1E1E1"/>
              <w:left w:val="single" w:sz="6" w:space="0" w:color="E1E1E1"/>
              <w:bottom w:val="single" w:sz="6" w:space="0" w:color="E1E1E1"/>
              <w:right w:val="single" w:sz="6" w:space="0" w:color="E1E1E1"/>
            </w:tcBorders>
            <w:vAlign w:val="center"/>
          </w:tcPr>
          <w:p w:rsidR="00254209" w:rsidRPr="00254209" w:rsidRDefault="00254209" w:rsidP="00254209">
            <w:pPr>
              <w:pStyle w:val="ListParagraph"/>
              <w:spacing w:after="0" w:line="240" w:lineRule="auto"/>
              <w:rPr>
                <w:b/>
              </w:rPr>
            </w:pPr>
            <w:r w:rsidRPr="00254209">
              <w:rPr>
                <w:b/>
              </w:rPr>
              <w:t>February 7</w:t>
            </w:r>
            <w:r w:rsidRPr="00254209">
              <w:rPr>
                <w:b/>
                <w:vertAlign w:val="superscript"/>
              </w:rPr>
              <w:t>th</w:t>
            </w:r>
          </w:p>
        </w:tc>
      </w:tr>
      <w:tr w:rsidR="00254209" w:rsidRPr="00254209" w:rsidTr="00B1107C">
        <w:trPr>
          <w:cantSplit/>
          <w:trHeight w:val="264"/>
          <w:jc w:val="center"/>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72" w:type="dxa"/>
              <w:left w:w="72" w:type="dxa"/>
              <w:bottom w:w="72" w:type="dxa"/>
              <w:right w:w="72" w:type="dxa"/>
            </w:tcMar>
            <w:vAlign w:val="center"/>
            <w:hideMark/>
          </w:tcPr>
          <w:p w:rsidR="00254209" w:rsidRPr="00254209" w:rsidRDefault="00254209" w:rsidP="00254209">
            <w:pPr>
              <w:pStyle w:val="ListParagraph"/>
              <w:spacing w:after="0" w:line="240" w:lineRule="auto"/>
              <w:rPr>
                <w:b/>
              </w:rPr>
            </w:pPr>
            <w:r w:rsidRPr="00254209">
              <w:rPr>
                <w:b/>
              </w:rPr>
              <w:t>September 7</w:t>
            </w:r>
            <w:r w:rsidRPr="00254209">
              <w:rPr>
                <w:b/>
                <w:vertAlign w:val="superscript"/>
              </w:rPr>
              <w:t>th</w:t>
            </w:r>
          </w:p>
        </w:tc>
        <w:tc>
          <w:tcPr>
            <w:tcW w:w="3717" w:type="dxa"/>
            <w:tcBorders>
              <w:top w:val="single" w:sz="6" w:space="0" w:color="E1E1E1"/>
              <w:left w:val="single" w:sz="6" w:space="0" w:color="E1E1E1"/>
              <w:bottom w:val="single" w:sz="6" w:space="0" w:color="E1E1E1"/>
              <w:right w:val="single" w:sz="6" w:space="0" w:color="E1E1E1"/>
            </w:tcBorders>
            <w:shd w:val="clear" w:color="auto" w:fill="auto"/>
            <w:tcMar>
              <w:top w:w="72" w:type="dxa"/>
              <w:left w:w="72" w:type="dxa"/>
              <w:bottom w:w="72" w:type="dxa"/>
              <w:right w:w="72" w:type="dxa"/>
            </w:tcMar>
            <w:vAlign w:val="center"/>
            <w:hideMark/>
          </w:tcPr>
          <w:p w:rsidR="00254209" w:rsidRPr="00254209" w:rsidRDefault="00254209" w:rsidP="00254209">
            <w:pPr>
              <w:pStyle w:val="ListParagraph"/>
              <w:spacing w:after="0" w:line="240" w:lineRule="auto"/>
              <w:rPr>
                <w:b/>
              </w:rPr>
            </w:pPr>
            <w:r w:rsidRPr="00254209">
              <w:rPr>
                <w:b/>
              </w:rPr>
              <w:t>July 21</w:t>
            </w:r>
            <w:r w:rsidRPr="00254209">
              <w:rPr>
                <w:b/>
                <w:vertAlign w:val="superscript"/>
              </w:rPr>
              <w:t>st</w:t>
            </w:r>
          </w:p>
        </w:tc>
        <w:tc>
          <w:tcPr>
            <w:tcW w:w="3643" w:type="dxa"/>
            <w:tcBorders>
              <w:top w:val="single" w:sz="6" w:space="0" w:color="E1E1E1"/>
              <w:left w:val="single" w:sz="6" w:space="0" w:color="E1E1E1"/>
              <w:bottom w:val="single" w:sz="6" w:space="0" w:color="E1E1E1"/>
              <w:right w:val="single" w:sz="6" w:space="0" w:color="E1E1E1"/>
            </w:tcBorders>
            <w:vAlign w:val="center"/>
          </w:tcPr>
          <w:p w:rsidR="00254209" w:rsidRPr="00254209" w:rsidRDefault="00254209" w:rsidP="00254209">
            <w:pPr>
              <w:pStyle w:val="ListParagraph"/>
              <w:spacing w:after="0" w:line="240" w:lineRule="auto"/>
              <w:rPr>
                <w:b/>
              </w:rPr>
            </w:pPr>
            <w:r w:rsidRPr="00254209">
              <w:rPr>
                <w:b/>
              </w:rPr>
              <w:t>June 7th</w:t>
            </w:r>
          </w:p>
        </w:tc>
      </w:tr>
    </w:tbl>
    <w:p w:rsidR="00254209" w:rsidRDefault="00254209" w:rsidP="00254209">
      <w:pPr>
        <w:pStyle w:val="ListParagraph"/>
        <w:spacing w:after="0"/>
        <w:contextualSpacing w:val="0"/>
      </w:pPr>
    </w:p>
    <w:p w:rsidR="00522BF4" w:rsidRPr="005D2C6F" w:rsidRDefault="00522BF4" w:rsidP="00152A42">
      <w:pPr>
        <w:pStyle w:val="ListParagraph"/>
        <w:numPr>
          <w:ilvl w:val="0"/>
          <w:numId w:val="2"/>
        </w:numPr>
        <w:spacing w:before="120" w:after="0"/>
        <w:contextualSpacing w:val="0"/>
      </w:pPr>
      <w:r>
        <w:t>You must also include a cover letter stating:</w:t>
      </w:r>
    </w:p>
    <w:p w:rsidR="00522BF4" w:rsidRPr="005D2C6F" w:rsidRDefault="0036050E" w:rsidP="00710D8C">
      <w:pPr>
        <w:pStyle w:val="ListParagraph"/>
        <w:numPr>
          <w:ilvl w:val="1"/>
          <w:numId w:val="2"/>
        </w:numPr>
        <w:spacing w:after="0" w:line="240" w:lineRule="auto"/>
        <w:contextualSpacing w:val="0"/>
      </w:pPr>
      <w:r>
        <w:t>Your n</w:t>
      </w:r>
      <w:r w:rsidR="00522BF4" w:rsidRPr="005D2C6F">
        <w:t>ame, a</w:t>
      </w:r>
      <w:r>
        <w:t>ffiliation, contact information</w:t>
      </w:r>
    </w:p>
    <w:p w:rsidR="0036050E" w:rsidRDefault="0036050E" w:rsidP="00710D8C">
      <w:pPr>
        <w:pStyle w:val="ListParagraph"/>
        <w:numPr>
          <w:ilvl w:val="1"/>
          <w:numId w:val="2"/>
        </w:numPr>
        <w:spacing w:after="0" w:line="240" w:lineRule="auto"/>
        <w:contextualSpacing w:val="0"/>
      </w:pPr>
      <w:r>
        <w:t>Type of g</w:t>
      </w:r>
      <w:r w:rsidR="00522BF4" w:rsidRPr="005D2C6F">
        <w:t xml:space="preserve">rant </w:t>
      </w:r>
      <w:r>
        <w:t xml:space="preserve">and PA number </w:t>
      </w:r>
    </w:p>
    <w:p w:rsidR="00522BF4" w:rsidRPr="005D2C6F" w:rsidRDefault="0036050E" w:rsidP="00710D8C">
      <w:pPr>
        <w:pStyle w:val="ListParagraph"/>
        <w:numPr>
          <w:ilvl w:val="1"/>
          <w:numId w:val="2"/>
        </w:numPr>
        <w:spacing w:after="0" w:line="240" w:lineRule="auto"/>
        <w:contextualSpacing w:val="0"/>
      </w:pPr>
      <w:r>
        <w:t>I</w:t>
      </w:r>
      <w:r w:rsidR="00522BF4">
        <w:t>nternal grant deadline (date due to ORA)</w:t>
      </w:r>
    </w:p>
    <w:p w:rsidR="00522BF4" w:rsidRDefault="00522BF4" w:rsidP="00710D8C">
      <w:pPr>
        <w:pStyle w:val="ListParagraph"/>
        <w:numPr>
          <w:ilvl w:val="1"/>
          <w:numId w:val="2"/>
        </w:numPr>
        <w:spacing w:after="0" w:line="240" w:lineRule="auto"/>
        <w:contextualSpacing w:val="0"/>
      </w:pPr>
      <w:r w:rsidRPr="005D2C6F">
        <w:t>Title of study</w:t>
      </w:r>
    </w:p>
    <w:p w:rsidR="00522BF4" w:rsidRPr="005D2C6F" w:rsidRDefault="00522BF4" w:rsidP="00710D8C">
      <w:pPr>
        <w:pStyle w:val="ListParagraph"/>
        <w:numPr>
          <w:ilvl w:val="1"/>
          <w:numId w:val="2"/>
        </w:numPr>
        <w:spacing w:after="0" w:line="240" w:lineRule="auto"/>
        <w:contextualSpacing w:val="0"/>
      </w:pPr>
      <w:r w:rsidRPr="005D2C6F">
        <w:t>Co-investigators</w:t>
      </w:r>
    </w:p>
    <w:p w:rsidR="00522BF4" w:rsidRPr="005D2C6F" w:rsidRDefault="00522BF4" w:rsidP="00710D8C">
      <w:pPr>
        <w:pStyle w:val="ListParagraph"/>
        <w:numPr>
          <w:ilvl w:val="1"/>
          <w:numId w:val="2"/>
        </w:numPr>
        <w:spacing w:after="0" w:line="240" w:lineRule="auto"/>
        <w:contextualSpacing w:val="0"/>
      </w:pPr>
      <w:r w:rsidRPr="005D2C6F">
        <w:t>Mentor</w:t>
      </w:r>
    </w:p>
    <w:p w:rsidR="00522BF4" w:rsidRPr="005D2C6F" w:rsidRDefault="00522BF4" w:rsidP="00710D8C">
      <w:pPr>
        <w:pStyle w:val="ListParagraph"/>
        <w:numPr>
          <w:ilvl w:val="1"/>
          <w:numId w:val="2"/>
        </w:numPr>
        <w:spacing w:after="0" w:line="240" w:lineRule="auto"/>
        <w:contextualSpacing w:val="0"/>
      </w:pPr>
      <w:r w:rsidRPr="005D2C6F">
        <w:t>Any areas of particular need of review that the applicant feels would be helpful</w:t>
      </w:r>
    </w:p>
    <w:p w:rsidR="00522BF4" w:rsidRDefault="00522BF4" w:rsidP="00710D8C">
      <w:pPr>
        <w:pStyle w:val="ListParagraph"/>
        <w:numPr>
          <w:ilvl w:val="1"/>
          <w:numId w:val="2"/>
        </w:numPr>
        <w:spacing w:after="80" w:line="240" w:lineRule="auto"/>
        <w:contextualSpacing w:val="0"/>
      </w:pPr>
      <w:r w:rsidRPr="005D2C6F">
        <w:t>Suggestions for reviewers (not guaranteed to be assigned)</w:t>
      </w:r>
    </w:p>
    <w:p w:rsidR="00613CC7" w:rsidRDefault="00613CC7" w:rsidP="00710D8C">
      <w:pPr>
        <w:pStyle w:val="ListParagraph"/>
        <w:numPr>
          <w:ilvl w:val="0"/>
          <w:numId w:val="2"/>
        </w:numPr>
        <w:spacing w:after="0"/>
      </w:pPr>
      <w:r w:rsidRPr="005D2C6F">
        <w:t>The Developmental Core with the Executive Committee will assign reviewers based on topic.</w:t>
      </w:r>
      <w:r>
        <w:t xml:space="preserve">  </w:t>
      </w:r>
      <w:r w:rsidR="00854826">
        <w:t>Two r</w:t>
      </w:r>
      <w:r w:rsidRPr="005D2C6F">
        <w:t xml:space="preserve">eviewers will evaluate the proposal and provide written feed back to the applicant.  A call or face-to-face meeting may be </w:t>
      </w:r>
      <w:r w:rsidR="00854826">
        <w:t>offered</w:t>
      </w:r>
      <w:r w:rsidRPr="005D2C6F">
        <w:t xml:space="preserve"> by the reviewers</w:t>
      </w:r>
      <w:r w:rsidR="00854826">
        <w:t>, but will otherwise be anonymous</w:t>
      </w:r>
      <w:r w:rsidRPr="005D2C6F">
        <w:t>.  The CFAR administrator is available to assist with compiling the comments, scheduling calls, etc.</w:t>
      </w:r>
    </w:p>
    <w:p w:rsidR="00710D8C" w:rsidRPr="005D2C6F" w:rsidRDefault="00710D8C" w:rsidP="00710D8C">
      <w:pPr>
        <w:ind w:left="1080"/>
      </w:pPr>
      <w:r>
        <w:t>**If there is a large number of applications within a similar discipline, a study section style of review may be utilized.</w:t>
      </w:r>
      <w:bookmarkStart w:id="2" w:name="_GoBack"/>
      <w:bookmarkEnd w:id="2"/>
    </w:p>
    <w:p w:rsidR="00613CC7" w:rsidRPr="005D2C6F" w:rsidRDefault="00152A42" w:rsidP="003F798E">
      <w:pPr>
        <w:spacing w:before="360"/>
        <w:ind w:left="360"/>
      </w:pPr>
      <w:r>
        <w:rPr>
          <w:b/>
        </w:rPr>
        <w:t>P</w:t>
      </w:r>
      <w:r w:rsidR="00613CC7" w:rsidRPr="00A36FEC">
        <w:rPr>
          <w:b/>
        </w:rPr>
        <w:t>lease note</w:t>
      </w:r>
      <w:r w:rsidR="00613CC7" w:rsidRPr="005D2C6F">
        <w:t xml:space="preserve">: </w:t>
      </w:r>
      <w:r w:rsidR="00613CC7" w:rsidRPr="00863652">
        <w:rPr>
          <w:u w:val="single"/>
        </w:rPr>
        <w:t>If you would like a biostatistics or ethics consult</w:t>
      </w:r>
      <w:r w:rsidR="00613CC7" w:rsidRPr="005D2C6F">
        <w:t>, this should take place well before the scientific review via the CFAR services request process.  More information about service requests can be found on the web site (</w:t>
      </w:r>
      <w:hyperlink r:id="rId9" w:history="1">
        <w:r w:rsidR="00613CC7" w:rsidRPr="005D2C6F">
          <w:rPr>
            <w:rStyle w:val="Hyperlink"/>
          </w:rPr>
          <w:t>Hopkinscfar.org</w:t>
        </w:r>
      </w:hyperlink>
      <w:r w:rsidR="00613CC7" w:rsidRPr="005D2C6F">
        <w:t xml:space="preserve">) or by sending an e-mail to </w:t>
      </w:r>
      <w:hyperlink r:id="rId10" w:history="1">
        <w:r w:rsidR="00613CC7" w:rsidRPr="005D2C6F">
          <w:rPr>
            <w:rStyle w:val="Hyperlink"/>
          </w:rPr>
          <w:t>cfar@jhmi.edu</w:t>
        </w:r>
      </w:hyperlink>
      <w:r w:rsidR="00613CC7" w:rsidRPr="005D2C6F">
        <w:t xml:space="preserve"> </w:t>
      </w:r>
    </w:p>
    <w:p w:rsidR="0082674D" w:rsidRDefault="0082674D" w:rsidP="00152A42">
      <w:pPr>
        <w:spacing w:after="160" w:line="259" w:lineRule="auto"/>
      </w:pPr>
    </w:p>
    <w:p w:rsidR="00152A42" w:rsidRDefault="00152A42" w:rsidP="00152A42">
      <w:pPr>
        <w:spacing w:after="160" w:line="259" w:lineRule="auto"/>
      </w:pPr>
      <w:r w:rsidRPr="005D2C6F">
        <w:t xml:space="preserve">NIH review criteria should be used by the reviewers, however unlike a NIH review, </w:t>
      </w:r>
      <w:r>
        <w:t xml:space="preserve">no scoring will take place and </w:t>
      </w:r>
      <w:r w:rsidRPr="005D2C6F">
        <w:t>suggestions for improvement in the proposal are encouraged.</w:t>
      </w:r>
      <w:r>
        <w:t xml:space="preserve"> A review template is available but is not required.</w:t>
      </w:r>
    </w:p>
    <w:p w:rsidR="00613CC7" w:rsidRPr="005D2C6F" w:rsidRDefault="00613CC7" w:rsidP="00613CC7">
      <w:pPr>
        <w:spacing w:after="60"/>
        <w:rPr>
          <w:b/>
        </w:rPr>
      </w:pPr>
      <w:r>
        <w:rPr>
          <w:b/>
        </w:rPr>
        <w:t xml:space="preserve">Review </w:t>
      </w:r>
      <w:r w:rsidRPr="005D2C6F">
        <w:rPr>
          <w:b/>
        </w:rPr>
        <w:t>Criteria:</w:t>
      </w:r>
    </w:p>
    <w:p w:rsidR="00613CC7" w:rsidRPr="005D2C6F" w:rsidRDefault="00613CC7" w:rsidP="00613CC7">
      <w:pPr>
        <w:spacing w:after="60"/>
      </w:pPr>
      <w:r w:rsidRPr="005D2C6F">
        <w:t xml:space="preserve">(1) Significance: Does this study address an important problem? </w:t>
      </w:r>
      <w:r w:rsidR="0005600E">
        <w:t xml:space="preserve">(Not just an important topic but one where your study will make a significant difference in this field) </w:t>
      </w:r>
      <w:r w:rsidRPr="005D2C6F">
        <w:t>If the aims of the application are achieved, how will scientific knowledge be advanced? What will be the effect of these studies on the concepts or methods that drive this field?</w:t>
      </w:r>
    </w:p>
    <w:p w:rsidR="00613CC7" w:rsidRPr="005D2C6F" w:rsidRDefault="00613CC7" w:rsidP="00613CC7">
      <w:pPr>
        <w:spacing w:after="60"/>
      </w:pPr>
      <w:r w:rsidRPr="005D2C6F">
        <w:t>(2) Approach: Are the conceptual framework, design, methods, and analyses adequately developed, well-integrated, and appropriate to the aims of the project? Does the applicant acknowledge potential problem areas and consider alternative tactics?</w:t>
      </w:r>
    </w:p>
    <w:p w:rsidR="00613CC7" w:rsidRPr="005D2C6F" w:rsidRDefault="00613CC7" w:rsidP="00613CC7">
      <w:pPr>
        <w:spacing w:after="60"/>
      </w:pPr>
      <w:r w:rsidRPr="005D2C6F">
        <w:t>(3) Innovation: Does the project employ novel concepts, approaches or method? Are the aims original and innovative? Does the project challenge existing paradigms or develop new methodologies or technologies?</w:t>
      </w:r>
    </w:p>
    <w:p w:rsidR="00613CC7" w:rsidRPr="005D2C6F" w:rsidRDefault="00613CC7" w:rsidP="00613CC7">
      <w:pPr>
        <w:spacing w:after="60"/>
      </w:pPr>
      <w:r w:rsidRPr="005D2C6F">
        <w:t>(4) Investigator: Is the investigator appropriately trained and well suited to carry out this work? Is the work proposed appropriate to the experience level of the principal investigator and other researchers (if any)?</w:t>
      </w:r>
    </w:p>
    <w:p w:rsidR="00613CC7" w:rsidRPr="005D2C6F" w:rsidRDefault="00613CC7" w:rsidP="00613CC7">
      <w:pPr>
        <w:spacing w:after="60"/>
      </w:pPr>
      <w:r w:rsidRPr="005D2C6F">
        <w:t>(5) Environment: Does the scientific environment in which the work will be done contribute to the probability of success? Do the proposed experiments take advantage of unique features of the scientific environment or employ useful collaborative arrangements? Is there evidence of institutional support?</w:t>
      </w:r>
    </w:p>
    <w:p w:rsidR="00522BF4" w:rsidRDefault="00613CC7" w:rsidP="00613CC7">
      <w:pPr>
        <w:spacing w:after="120"/>
      </w:pPr>
      <w:r w:rsidRPr="005D2C6F">
        <w:t>6) Transdisciplinary nature of the research.  Proposals which successfully bring more than one scientific discipline to bear on research questions of interest will receive additional partial point scoring to encourage transdisciplinary research.</w:t>
      </w:r>
    </w:p>
    <w:sectPr w:rsidR="00522BF4" w:rsidSect="0082674D">
      <w:headerReference w:type="default" r:id="rId11"/>
      <w:footerReference w:type="default" r:id="rId12"/>
      <w:pgSz w:w="12240" w:h="15840"/>
      <w:pgMar w:top="1166" w:right="1166" w:bottom="72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4F" w:rsidRDefault="00E9574F" w:rsidP="00796388">
      <w:pPr>
        <w:spacing w:after="0" w:line="240" w:lineRule="auto"/>
      </w:pPr>
      <w:r>
        <w:separator/>
      </w:r>
    </w:p>
  </w:endnote>
  <w:endnote w:type="continuationSeparator" w:id="0">
    <w:p w:rsidR="00E9574F" w:rsidRDefault="00E9574F" w:rsidP="0079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39" w:rsidRDefault="00D65F38" w:rsidP="0082674D">
    <w:pPr>
      <w:pStyle w:val="Footer"/>
      <w:jc w:val="right"/>
    </w:pPr>
    <w:r>
      <w:t>April 20</w:t>
    </w:r>
    <w:r w:rsidR="00E42439">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4F" w:rsidRDefault="00E9574F" w:rsidP="00796388">
      <w:pPr>
        <w:spacing w:after="0" w:line="240" w:lineRule="auto"/>
      </w:pPr>
      <w:r>
        <w:separator/>
      </w:r>
    </w:p>
  </w:footnote>
  <w:footnote w:type="continuationSeparator" w:id="0">
    <w:p w:rsidR="00E9574F" w:rsidRDefault="00E9574F" w:rsidP="00796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88" w:rsidRPr="0082674D" w:rsidRDefault="0082674D" w:rsidP="0082674D">
    <w:pPr>
      <w:spacing w:before="120" w:after="120"/>
      <w:rPr>
        <w:b/>
      </w:rPr>
    </w:pPr>
    <w:r>
      <w:rPr>
        <w:noProof/>
      </w:rPr>
      <w:drawing>
        <wp:anchor distT="0" distB="0" distL="114300" distR="114300" simplePos="0" relativeHeight="251658240" behindDoc="0" locked="0" layoutInCell="1" allowOverlap="1" wp14:anchorId="350B0279" wp14:editId="026A9C79">
          <wp:simplePos x="0" y="0"/>
          <wp:positionH relativeFrom="margin">
            <wp:align>right</wp:align>
          </wp:positionH>
          <wp:positionV relativeFrom="paragraph">
            <wp:posOffset>-242845</wp:posOffset>
          </wp:positionV>
          <wp:extent cx="1005840" cy="530225"/>
          <wp:effectExtent l="0" t="0" r="381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30225"/>
                  </a:xfrm>
                  <a:prstGeom prst="rect">
                    <a:avLst/>
                  </a:prstGeom>
                  <a:noFill/>
                </pic:spPr>
              </pic:pic>
            </a:graphicData>
          </a:graphic>
        </wp:anchor>
      </w:drawing>
    </w:r>
    <w:r w:rsidRPr="005D2C6F">
      <w:rPr>
        <w:b/>
      </w:rPr>
      <w:t>CFAR Int</w:t>
    </w:r>
    <w:r>
      <w:rPr>
        <w:b/>
      </w:rPr>
      <w:t>ernal Scientific Review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47270"/>
    <w:multiLevelType w:val="hybridMultilevel"/>
    <w:tmpl w:val="B6768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C67E4"/>
    <w:multiLevelType w:val="hybridMultilevel"/>
    <w:tmpl w:val="F244A7EC"/>
    <w:lvl w:ilvl="0" w:tplc="DA30E73E">
      <w:start w:val="1"/>
      <w:numFmt w:val="decimal"/>
      <w:lvlText w:val="%1."/>
      <w:lvlJc w:val="left"/>
      <w:pPr>
        <w:ind w:left="720" w:hanging="360"/>
      </w:pPr>
      <w:rPr>
        <w:rFonts w:hint="default"/>
        <w:i w:val="0"/>
      </w:rPr>
    </w:lvl>
    <w:lvl w:ilvl="1" w:tplc="BA92F64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88"/>
    <w:rsid w:val="0005600E"/>
    <w:rsid w:val="00152A42"/>
    <w:rsid w:val="002527AA"/>
    <w:rsid w:val="00254209"/>
    <w:rsid w:val="0036050E"/>
    <w:rsid w:val="003F798E"/>
    <w:rsid w:val="004E0407"/>
    <w:rsid w:val="00522BF4"/>
    <w:rsid w:val="00584264"/>
    <w:rsid w:val="00613CC7"/>
    <w:rsid w:val="006C5E67"/>
    <w:rsid w:val="00710D8C"/>
    <w:rsid w:val="00720EC0"/>
    <w:rsid w:val="00796388"/>
    <w:rsid w:val="007F1C6F"/>
    <w:rsid w:val="0082674D"/>
    <w:rsid w:val="00854826"/>
    <w:rsid w:val="0086010E"/>
    <w:rsid w:val="00863652"/>
    <w:rsid w:val="00955309"/>
    <w:rsid w:val="00A20F7F"/>
    <w:rsid w:val="00AC4099"/>
    <w:rsid w:val="00AF65BE"/>
    <w:rsid w:val="00AF681D"/>
    <w:rsid w:val="00D65F38"/>
    <w:rsid w:val="00E35B8B"/>
    <w:rsid w:val="00E42320"/>
    <w:rsid w:val="00E42439"/>
    <w:rsid w:val="00E9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55BA9-DF00-4B94-AE30-12289680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8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388"/>
  </w:style>
  <w:style w:type="paragraph" w:styleId="Footer">
    <w:name w:val="footer"/>
    <w:basedOn w:val="Normal"/>
    <w:link w:val="FooterChar"/>
    <w:uiPriority w:val="99"/>
    <w:unhideWhenUsed/>
    <w:rsid w:val="0079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388"/>
  </w:style>
  <w:style w:type="paragraph" w:styleId="ListParagraph">
    <w:name w:val="List Paragraph"/>
    <w:basedOn w:val="Normal"/>
    <w:uiPriority w:val="34"/>
    <w:qFormat/>
    <w:rsid w:val="00796388"/>
    <w:pPr>
      <w:ind w:left="720"/>
      <w:contextualSpacing/>
    </w:pPr>
  </w:style>
  <w:style w:type="character" w:styleId="Hyperlink">
    <w:name w:val="Hyperlink"/>
    <w:basedOn w:val="DefaultParagraphFont"/>
    <w:uiPriority w:val="99"/>
    <w:unhideWhenUsed/>
    <w:rsid w:val="00720EC0"/>
    <w:rPr>
      <w:color w:val="0563C1" w:themeColor="hyperlink"/>
      <w:u w:val="single"/>
    </w:rPr>
  </w:style>
  <w:style w:type="paragraph" w:styleId="NormalWeb">
    <w:name w:val="Normal (Web)"/>
    <w:basedOn w:val="Normal"/>
    <w:uiPriority w:val="99"/>
    <w:semiHidden/>
    <w:unhideWhenUsed/>
    <w:rsid w:val="00152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r@jhm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ar@jhmi.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far@jhmi.edu" TargetMode="External"/><Relationship Id="rId4" Type="http://schemas.openxmlformats.org/officeDocument/2006/relationships/webSettings" Target="webSettings.xml"/><Relationship Id="rId9" Type="http://schemas.openxmlformats.org/officeDocument/2006/relationships/hyperlink" Target="http://www.Hopkinscfa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Efron</dc:creator>
  <cp:lastModifiedBy>Katharine Boehner</cp:lastModifiedBy>
  <cp:revision>3</cp:revision>
  <dcterms:created xsi:type="dcterms:W3CDTF">2015-04-21T16:47:00Z</dcterms:created>
  <dcterms:modified xsi:type="dcterms:W3CDTF">2015-04-21T16:50:00Z</dcterms:modified>
</cp:coreProperties>
</file>